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color w:val="000000"/>
          <w:sz w:val="22"/>
          <w:szCs w:val="22"/>
        </w:rPr>
      </w:pPr>
      <w:r w:rsidDel="00000000" w:rsidR="00000000" w:rsidRPr="00000000">
        <w:rPr>
          <w:highlight w:val="green"/>
          <w:rtl w:val="0"/>
        </w:rPr>
        <w:t xml:space="preserve">для Фейсбук та Телеграм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jc w:val="both"/>
        <w:rPr>
          <w:color w:val="000000"/>
          <w:sz w:val="22"/>
          <w:szCs w:val="22"/>
        </w:rPr>
      </w:pPr>
      <w:bookmarkStart w:colFirst="0" w:colLast="0" w:name="_ezije36umkxc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Кібербулінг — це булінг із застосуванням цифрових технологій. Важливо вчасно помітити ознаки кібербулінгу та знати, як правильно діяти, щоб підтримати дитину і зупинити онлайн-цькування.</w:t>
      </w:r>
    </w:p>
    <w:p w:rsidR="00000000" w:rsidDel="00000000" w:rsidP="00000000" w:rsidRDefault="00000000" w:rsidRPr="00000000" w14:paraId="00000003">
      <w:pPr>
        <w:pStyle w:val="Heading3"/>
        <w:jc w:val="both"/>
        <w:rPr>
          <w:color w:val="000000"/>
          <w:sz w:val="22"/>
          <w:szCs w:val="22"/>
        </w:rPr>
      </w:pPr>
      <w:bookmarkStart w:colFirst="0" w:colLast="0" w:name="_iazib4u5i6hx" w:id="1"/>
      <w:bookmarkEnd w:id="1"/>
      <w:r w:rsidDel="00000000" w:rsidR="00000000" w:rsidRPr="00000000">
        <w:rPr>
          <w:color w:val="000000"/>
          <w:sz w:val="22"/>
          <w:szCs w:val="22"/>
          <w:rtl w:val="0"/>
        </w:rPr>
        <w:t xml:space="preserve">Як його розпізнати, що робити та куди звертатись, щоб убезпечити дитину — у картках.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Потрібна консультація юриста — зверніться до системи надання БПД: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за телефоном 0 800 213 103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у приватні повідомлення сторінці @Ukraine.Legal.Aid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до найближчого бюро правничої допомоги: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https://bit.ly/bpd_buro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Всі контакти за посиланням: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https://legalaid.gov.ua/kliyentam/yak-otrymaty-bpd</w:t>
        </w:r>
      </w:hyperlink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bit.ly/bpd_buro" TargetMode="External"/><Relationship Id="rId7" Type="http://schemas.openxmlformats.org/officeDocument/2006/relationships/hyperlink" Target="https://legalaid.gov.ua/kliyentam/yak-otrymaty-bp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